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6" w:rsidRPr="005A32B3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8A18DA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bookmarkStart w:id="0" w:name="_GoBack"/>
      <w:bookmarkEnd w:id="0"/>
      <w:r w:rsidRPr="001005AD">
        <w:rPr>
          <w:rFonts w:ascii="NeoSansPro-Bold" w:hAnsi="NeoSansPro-Bold" w:cs="NeoSansPro-Bold"/>
          <w:b/>
          <w:bCs/>
          <w:noProof/>
          <w:color w:val="0D0D0D" w:themeColor="text1" w:themeTint="F2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8DA" w:rsidRPr="001005AD" w:rsidRDefault="008A18DA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</w:p>
    <w:p w:rsidR="008A18DA" w:rsidRPr="001005AD" w:rsidRDefault="008A18DA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</w:p>
    <w:p w:rsidR="004E37A6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Nombre </w:t>
      </w:r>
      <w:r w:rsidR="00D65504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Francisco Alejandro Frausto Hernández </w:t>
      </w:r>
    </w:p>
    <w:p w:rsidR="004E37A6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Grado de Escolaridad </w:t>
      </w:r>
      <w:r w:rsidR="00D65504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Licenciado en Derecho</w:t>
      </w:r>
    </w:p>
    <w:p w:rsidR="004E37A6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Cédula Profesional (Licenciatura) </w:t>
      </w:r>
      <w:r w:rsidR="00D65504"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3769519</w:t>
      </w:r>
    </w:p>
    <w:p w:rsidR="004E37A6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Teléfono de Oficina </w:t>
      </w: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01 225 315 17 59</w:t>
      </w:r>
    </w:p>
    <w:p w:rsidR="004E37A6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Correo Electrónico </w:t>
      </w:r>
      <w:r w:rsidR="00D65504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alejandrotajin@outlook.com</w:t>
      </w:r>
    </w:p>
    <w:p w:rsidR="00463ADE" w:rsidRPr="001005AD" w:rsidRDefault="00463ADE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</w:p>
    <w:p w:rsidR="0082472B" w:rsidRP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 w:rsidRPr="001005AD">
        <w:rPr>
          <w:rFonts w:ascii="NeoSansPro-Bold" w:hAnsi="NeoSansPro-Bold" w:cs="NeoSansPro-Bold"/>
          <w:b/>
          <w:bCs/>
          <w:noProof/>
          <w:color w:val="0D0D0D" w:themeColor="text1" w:themeTint="F2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2B" w:rsidRPr="001005AD" w:rsidRDefault="0082472B" w:rsidP="00463ADE">
      <w:pPr>
        <w:framePr w:hSpace="141" w:wrap="around" w:vAnchor="page" w:hAnchor="margin" w:y="2293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color w:val="0D0D0D" w:themeColor="text1" w:themeTint="F2"/>
          <w:sz w:val="20"/>
          <w:szCs w:val="20"/>
        </w:rPr>
      </w:pPr>
    </w:p>
    <w:p w:rsidR="0082472B" w:rsidRPr="001005AD" w:rsidRDefault="00D65504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1994-1998</w:t>
      </w:r>
    </w:p>
    <w:p w:rsidR="00643B4E" w:rsidRPr="001005AD" w:rsidRDefault="00D65504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 xml:space="preserve">Universidad Veracruzana </w:t>
      </w:r>
      <w:r w:rsidR="0082472B" w:rsidRPr="001005AD">
        <w:rPr>
          <w:color w:val="0D0D0D" w:themeColor="text1" w:themeTint="F2"/>
          <w:sz w:val="20"/>
          <w:szCs w:val="20"/>
        </w:rPr>
        <w:t xml:space="preserve">  L</w:t>
      </w:r>
      <w:r w:rsidRPr="001005AD">
        <w:rPr>
          <w:color w:val="0D0D0D" w:themeColor="text1" w:themeTint="F2"/>
          <w:sz w:val="20"/>
          <w:szCs w:val="20"/>
        </w:rPr>
        <w:t>icenciatura de Derecho. Xalapa</w:t>
      </w:r>
      <w:r w:rsidR="0082472B" w:rsidRPr="001005AD">
        <w:rPr>
          <w:color w:val="0D0D0D" w:themeColor="text1" w:themeTint="F2"/>
          <w:sz w:val="20"/>
          <w:szCs w:val="20"/>
        </w:rPr>
        <w:t xml:space="preserve">, Veracruz  </w:t>
      </w:r>
    </w:p>
    <w:p w:rsidR="0082472B" w:rsidRPr="001005AD" w:rsidRDefault="00AD3525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01-03-20</w:t>
      </w:r>
      <w:r w:rsidR="00094B96" w:rsidRPr="001005AD">
        <w:rPr>
          <w:color w:val="0D0D0D" w:themeColor="text1" w:themeTint="F2"/>
          <w:sz w:val="20"/>
          <w:szCs w:val="20"/>
        </w:rPr>
        <w:t>0</w:t>
      </w:r>
      <w:r w:rsidRPr="001005AD">
        <w:rPr>
          <w:color w:val="0D0D0D" w:themeColor="text1" w:themeTint="F2"/>
          <w:sz w:val="20"/>
          <w:szCs w:val="20"/>
        </w:rPr>
        <w:t>1</w:t>
      </w:r>
      <w:r w:rsidR="0082472B" w:rsidRPr="001005AD">
        <w:rPr>
          <w:color w:val="0D0D0D" w:themeColor="text1" w:themeTint="F2"/>
          <w:sz w:val="20"/>
          <w:szCs w:val="20"/>
        </w:rPr>
        <w:t>.</w:t>
      </w:r>
    </w:p>
    <w:p w:rsidR="0055272B" w:rsidRPr="001005AD" w:rsidRDefault="00AD3525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Curso para aspirantes a Agentes del Ministerio público.</w:t>
      </w:r>
      <w:r w:rsidR="00094B96" w:rsidRPr="001005AD">
        <w:rPr>
          <w:color w:val="0D0D0D" w:themeColor="text1" w:themeTint="F2"/>
          <w:sz w:val="20"/>
          <w:szCs w:val="20"/>
        </w:rPr>
        <w:t xml:space="preserve"> Xalapa, Veracruz</w:t>
      </w:r>
    </w:p>
    <w:p w:rsidR="0055272B" w:rsidRPr="001005AD" w:rsidRDefault="00AD3525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2009</w:t>
      </w:r>
    </w:p>
    <w:p w:rsidR="00463ADE" w:rsidRPr="001005AD" w:rsidRDefault="00094B96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Segundo Curso para Agentes del Ministerio Público. Xalapa, Veracruz</w:t>
      </w:r>
      <w:r w:rsidR="00E23046" w:rsidRPr="001005AD">
        <w:rPr>
          <w:color w:val="0D0D0D" w:themeColor="text1" w:themeTint="F2"/>
          <w:sz w:val="20"/>
          <w:szCs w:val="20"/>
        </w:rPr>
        <w:t xml:space="preserve">. </w:t>
      </w:r>
    </w:p>
    <w:p w:rsidR="008A18DA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2014</w:t>
      </w:r>
    </w:p>
    <w:p w:rsidR="0055272B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Sistema procesal acusatorio y oral para Agentes del Ministerio Publico</w:t>
      </w:r>
    </w:p>
    <w:p w:rsidR="008A18DA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2014</w:t>
      </w:r>
    </w:p>
    <w:p w:rsidR="008A18DA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Curso de teoría del delito impartido por la academia de seguridad publica</w:t>
      </w:r>
    </w:p>
    <w:p w:rsidR="0055272B" w:rsidRPr="001005AD" w:rsidRDefault="0055272B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5 de febrero 2015</w:t>
      </w:r>
    </w:p>
    <w:p w:rsidR="0055272B" w:rsidRPr="001005AD" w:rsidRDefault="0055272B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Diploma protocolo en materia del delito de trata de personas y violencia de Genero</w:t>
      </w:r>
    </w:p>
    <w:p w:rsidR="0055272B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2016</w:t>
      </w:r>
    </w:p>
    <w:p w:rsidR="008A18DA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>Curso taller de actualización para especialistas en métodos alternos en el sistema penal acusatorio impartido por setec-Gob.</w:t>
      </w:r>
    </w:p>
    <w:p w:rsidR="008A18DA" w:rsidRPr="001005AD" w:rsidRDefault="008A18DA" w:rsidP="0082472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 xml:space="preserve">2016 </w:t>
      </w:r>
    </w:p>
    <w:p w:rsidR="004E37A6" w:rsidRDefault="008A18DA" w:rsidP="004E37A6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1005AD">
        <w:rPr>
          <w:color w:val="0D0D0D" w:themeColor="text1" w:themeTint="F2"/>
          <w:sz w:val="20"/>
          <w:szCs w:val="20"/>
        </w:rPr>
        <w:t xml:space="preserve">constancia donde se me certifica como facilitador </w:t>
      </w:r>
    </w:p>
    <w:p w:rsidR="001005AD" w:rsidRPr="001005AD" w:rsidRDefault="001005AD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</w:p>
    <w:p w:rsidR="001005AD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noProof/>
          <w:color w:val="0D0D0D" w:themeColor="text1" w:themeTint="F2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A6" w:rsidRPr="001005AD" w:rsidRDefault="00FB10F1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Noviembre 2016 a</w:t>
      </w:r>
      <w:r w:rsidR="004E37A6"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 la Fecha</w:t>
      </w:r>
    </w:p>
    <w:p w:rsidR="00FB10F1" w:rsidRPr="001005AD" w:rsidRDefault="00643B4E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Fiscal</w:t>
      </w:r>
      <w:r w:rsidR="00FB10F1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 facilitador primero certificado</w:t>
      </w:r>
      <w:r w:rsidR="00E23046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,</w:t>
      </w:r>
      <w:r w:rsidR="00FB10F1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 en la sub unidad de atención temprana del X distrito</w:t>
      </w:r>
    </w:p>
    <w:p w:rsidR="004E37A6" w:rsidRPr="001005AD" w:rsidRDefault="00FB10F1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Judicial cede Tlapacoyan</w:t>
      </w:r>
      <w:r w:rsidR="00E23046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, Veracruz </w:t>
      </w:r>
    </w:p>
    <w:p w:rsidR="004E37A6" w:rsidRPr="001005AD" w:rsidRDefault="00230925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2002 al 2014 en la Procuraduría General de Justicia </w:t>
      </w:r>
    </w:p>
    <w:p w:rsidR="004E37A6" w:rsidRPr="001005AD" w:rsidRDefault="001005AD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Cargos en la institución </w:t>
      </w:r>
      <w:r w:rsidR="00230925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Oficial secretario</w:t>
      </w: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,</w:t>
      </w:r>
      <w:r w:rsidR="00230925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 como AMP. Actopan, Altotonga, Tamiahua, soledad de doblado, naranjos, panuco, Papantla, Poza Rica </w:t>
      </w:r>
    </w:p>
    <w:p w:rsidR="004E37A6" w:rsidRPr="001005AD" w:rsidRDefault="00230925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2015 al 2017</w:t>
      </w:r>
      <w:r w:rsidR="0086154B"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. </w:t>
      </w:r>
      <w:r w:rsidR="00734913"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Fiscalía General de justicia </w:t>
      </w:r>
    </w:p>
    <w:p w:rsidR="00230925" w:rsidRPr="001005AD" w:rsidRDefault="00230925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Fiscal de justicia alternativa</w:t>
      </w:r>
      <w:r w:rsidR="00734913"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 y facilitador</w:t>
      </w:r>
      <w:r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 xml:space="preserve"> huayacocotla</w:t>
      </w:r>
      <w:r w:rsidR="00734913" w:rsidRPr="001005AD"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  <w:t>, fiscal tercero y facilitador certificado Ozuluama y actualmente facilitador primero certificado en Tlapacoyan, ver</w:t>
      </w:r>
    </w:p>
    <w:p w:rsidR="00230925" w:rsidRPr="001005AD" w:rsidRDefault="00230925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0"/>
          <w:szCs w:val="20"/>
        </w:rPr>
      </w:pPr>
    </w:p>
    <w:p w:rsidR="0082472B" w:rsidRPr="001005AD" w:rsidRDefault="005F5E91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 w:rsidRPr="005F5E91">
        <w:rPr>
          <w:rFonts w:ascii="NeoSansPro-Bold" w:hAnsi="NeoSansPro-Bold" w:cs="NeoSansPro-Bold"/>
          <w:b/>
          <w:bCs/>
          <w:noProof/>
          <w:color w:val="0D0D0D" w:themeColor="text1" w:themeTint="F2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86" w:rsidRPr="001005AD" w:rsidRDefault="004E6C8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Genero </w:t>
      </w:r>
    </w:p>
    <w:p w:rsidR="004E37A6" w:rsidRPr="001005AD" w:rsidRDefault="004E37A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Derecho Civil</w:t>
      </w:r>
    </w:p>
    <w:p w:rsidR="0082472B" w:rsidRPr="001005AD" w:rsidRDefault="004E37A6" w:rsidP="0082472B">
      <w:pPr>
        <w:spacing w:after="0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Derecho Penal</w:t>
      </w:r>
      <w:r w:rsidR="0082472B"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>.</w:t>
      </w:r>
    </w:p>
    <w:p w:rsidR="002D3274" w:rsidRPr="001005AD" w:rsidRDefault="0082472B" w:rsidP="00E23046">
      <w:pPr>
        <w:spacing w:after="0"/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</w:pPr>
      <w:r w:rsidRPr="001005AD">
        <w:rPr>
          <w:rFonts w:ascii="NeoSansPro-Regular" w:hAnsi="NeoSansPro-Regular" w:cs="NeoSansPro-Regular"/>
          <w:color w:val="0D0D0D" w:themeColor="text1" w:themeTint="F2"/>
          <w:sz w:val="20"/>
          <w:szCs w:val="20"/>
        </w:rPr>
        <w:t xml:space="preserve">Derecho Constitucional. </w:t>
      </w:r>
    </w:p>
    <w:sectPr w:rsidR="002D3274" w:rsidRPr="001005A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A4" w:rsidRDefault="007812A4">
      <w:pPr>
        <w:spacing w:after="0" w:line="240" w:lineRule="auto"/>
      </w:pPr>
      <w:r>
        <w:separator/>
      </w:r>
    </w:p>
  </w:endnote>
  <w:endnote w:type="continuationSeparator" w:id="1">
    <w:p w:rsidR="007812A4" w:rsidRDefault="0078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5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A4" w:rsidRDefault="007812A4">
      <w:pPr>
        <w:spacing w:after="0" w:line="240" w:lineRule="auto"/>
      </w:pPr>
      <w:r>
        <w:separator/>
      </w:r>
    </w:p>
  </w:footnote>
  <w:footnote w:type="continuationSeparator" w:id="1">
    <w:p w:rsidR="007812A4" w:rsidRDefault="0078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5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A6"/>
    <w:rsid w:val="00094B96"/>
    <w:rsid w:val="000A798A"/>
    <w:rsid w:val="001005AD"/>
    <w:rsid w:val="00134887"/>
    <w:rsid w:val="001F06BC"/>
    <w:rsid w:val="00230925"/>
    <w:rsid w:val="002D3274"/>
    <w:rsid w:val="00463ADE"/>
    <w:rsid w:val="004E37A6"/>
    <w:rsid w:val="004E6C86"/>
    <w:rsid w:val="0055272B"/>
    <w:rsid w:val="005A172E"/>
    <w:rsid w:val="005F5E91"/>
    <w:rsid w:val="00643B4E"/>
    <w:rsid w:val="00734913"/>
    <w:rsid w:val="007812A4"/>
    <w:rsid w:val="0082472B"/>
    <w:rsid w:val="0082756A"/>
    <w:rsid w:val="0086154B"/>
    <w:rsid w:val="008A18DA"/>
    <w:rsid w:val="009248C6"/>
    <w:rsid w:val="009679E1"/>
    <w:rsid w:val="00AD3525"/>
    <w:rsid w:val="00D65504"/>
    <w:rsid w:val="00E23046"/>
    <w:rsid w:val="00F038AC"/>
    <w:rsid w:val="00FB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7A6"/>
  </w:style>
  <w:style w:type="paragraph" w:styleId="Piedepgina">
    <w:name w:val="footer"/>
    <w:basedOn w:val="Normal"/>
    <w:link w:val="Piedepgina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7A6"/>
  </w:style>
  <w:style w:type="paragraph" w:styleId="Textodeglobo">
    <w:name w:val="Balloon Text"/>
    <w:basedOn w:val="Normal"/>
    <w:link w:val="TextodegloboCar"/>
    <w:uiPriority w:val="99"/>
    <w:semiHidden/>
    <w:unhideWhenUsed/>
    <w:rsid w:val="004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PGJ</cp:lastModifiedBy>
  <cp:revision>6</cp:revision>
  <cp:lastPrinted>2017-05-17T23:57:00Z</cp:lastPrinted>
  <dcterms:created xsi:type="dcterms:W3CDTF">2017-03-02T19:14:00Z</dcterms:created>
  <dcterms:modified xsi:type="dcterms:W3CDTF">2017-06-21T00:16:00Z</dcterms:modified>
</cp:coreProperties>
</file>